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54BE6" w14:textId="77777777" w:rsidR="00A73048" w:rsidRPr="00A73048" w:rsidRDefault="00A73048" w:rsidP="00A7304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uk-UA"/>
        </w:rPr>
        <w:t>До відома акціонерів ПрАТ “ ОБУХІВСЬКИЙ МОЛОКОЗАВОД “</w:t>
      </w:r>
    </w:p>
    <w:p w14:paraId="603D8454" w14:textId="77777777" w:rsidR="00A73048" w:rsidRPr="00A73048" w:rsidRDefault="00A73048" w:rsidP="00A73048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 xml:space="preserve">            ПрАТ " ООБУХІВСЬКИЙ МОЛОКОЗАВОД”" повідомляє, що загальні збори акціонерів відбудуться   04 квітня 2012 р.  о 15-00 за </w:t>
      </w:r>
      <w:proofErr w:type="spellStart"/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адресою</w:t>
      </w:r>
      <w:proofErr w:type="spellEnd"/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: м. Обухів, вул. Каштанова ,1,</w:t>
      </w: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br/>
        <w:t>актовий зал ПрАТ “ОБУХІВСЬКИЙ МОЛОКОЗАВОД” .</w:t>
      </w: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br/>
        <w:t xml:space="preserve">Початок реєстрації акціонерів для участі у загальних зборах 14-00, закінчення реєстрації 14-50 за місцем проведення </w:t>
      </w:r>
      <w:proofErr w:type="spellStart"/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зборів.Для</w:t>
      </w:r>
      <w:proofErr w:type="spellEnd"/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 xml:space="preserve"> участі у зборах акціонерам при собі необхідно мати документ, який посвідчує особу, представникам акціонерів – довіреність , оформлену з чинним законодавством. Свої пропозиції щодо питань, включених до порядку денного загальних зборів, приймаються від акціонерів у письмовій формі не пізніше ніж за 20 днів до дати проведення. загальних зборів.</w:t>
      </w: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br/>
        <w:t>Дата складення переліку акціонерів, які мають право на участь у загальних зборах 04 квітня 2012 р.</w:t>
      </w:r>
    </w:p>
    <w:p w14:paraId="330A7930" w14:textId="77777777" w:rsidR="00A73048" w:rsidRPr="00A73048" w:rsidRDefault="00A73048" w:rsidP="00A7304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uk-UA"/>
        </w:rPr>
        <w:t>Порядок денний:</w:t>
      </w:r>
    </w:p>
    <w:p w14:paraId="33D7E4C7" w14:textId="77777777" w:rsidR="00A73048" w:rsidRPr="00A73048" w:rsidRDefault="00A73048" w:rsidP="00A7304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t>1.Про обрання лічильної комісії, секретаря загальних зборів акціонерів та затвердження регламенту роботи загальних зборів акціонерів.</w:t>
      </w: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br/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t>2.Звіт Правління про результати фінансово-господарської діяльності товариства за 2011р. Перспективи розвитку на 2012 рік.</w:t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br/>
        <w:t>3.Звіт Наглядової ради за 2011 рік.</w:t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br/>
        <w:t>4.Звіт Ревізійної комісії за 2011 рік.</w:t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br/>
        <w:t>5. Затвердження річного звіту , балансу, фінансового результату товариства та висновку зовнішнього аудиту за 2011 р.</w:t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br/>
        <w:t>6.Про розподіл прибутку за 2011 р., порядок та термін виплати дивідендів.</w:t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br/>
        <w:t>7.Про внесення змін та доповнень до Статуту товариства.</w:t>
      </w:r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br/>
        <w:t xml:space="preserve">З документами щодо питань Порядку денного загальних зборів акціонерів, особи, які мають право на участь у загальних зборах можуть ознайомитися за місцезнаходженням ПрАТ “Обухівський молокозавод” - Київська </w:t>
      </w:r>
      <w:proofErr w:type="spellStart"/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t>обл</w:t>
      </w:r>
      <w:proofErr w:type="spellEnd"/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t>.,</w:t>
      </w:r>
      <w:proofErr w:type="spellStart"/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t>м,Обухів</w:t>
      </w:r>
      <w:proofErr w:type="spellEnd"/>
      <w:r w:rsidRPr="00A73048">
        <w:rPr>
          <w:rFonts w:ascii="Arial" w:eastAsia="Times New Roman" w:hAnsi="Arial" w:cs="Arial"/>
          <w:color w:val="000000"/>
          <w:sz w:val="21"/>
          <w:szCs w:val="21"/>
          <w:shd w:val="clear" w:color="auto" w:fill="FFFFFF" w:themeFill="background1"/>
          <w:lang w:val="uk-UA" w:eastAsia="uk-UA"/>
        </w:rPr>
        <w:t>, вул.Каштанова,1, кабінет охорони праці , у робочі дні (понеділок-п'ятниця) робочий час (з 8 -00 до 17 -00 перерва з 12.00 до 13.00).</w:t>
      </w:r>
    </w:p>
    <w:p w14:paraId="7C7084ED" w14:textId="77777777" w:rsidR="00A73048" w:rsidRPr="00A73048" w:rsidRDefault="00A73048" w:rsidP="00A73048">
      <w:pPr>
        <w:shd w:val="clear" w:color="auto" w:fill="FFFFFF" w:themeFill="background1"/>
        <w:spacing w:after="27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 </w:t>
      </w:r>
    </w:p>
    <w:p w14:paraId="03A861C0" w14:textId="77777777" w:rsidR="00A73048" w:rsidRPr="00A73048" w:rsidRDefault="00A73048" w:rsidP="00A7304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uk-UA"/>
        </w:rPr>
        <w:t>Основні показники фінансово-господарської діяльності підприємства за 2010-2011р.</w:t>
      </w: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br/>
        <w:t>(тис. грн.)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99CC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7"/>
        <w:gridCol w:w="2073"/>
        <w:gridCol w:w="2283"/>
      </w:tblGrid>
      <w:tr w:rsidR="00A73048" w:rsidRPr="00A73048" w14:paraId="45BD4401" w14:textId="77777777" w:rsidTr="00A73048">
        <w:trPr>
          <w:tblCellSpacing w:w="0" w:type="dxa"/>
        </w:trPr>
        <w:tc>
          <w:tcPr>
            <w:tcW w:w="5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DBABAB8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Найменування показника 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F9A18FC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період</w:t>
            </w:r>
          </w:p>
        </w:tc>
      </w:tr>
      <w:tr w:rsidR="00A73048" w:rsidRPr="00A73048" w14:paraId="615EABEA" w14:textId="77777777" w:rsidTr="00A730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E6A6A5" w14:textId="77777777" w:rsidR="00A73048" w:rsidRPr="00A73048" w:rsidRDefault="00A73048" w:rsidP="00A730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393B7F9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2011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5058F7E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2010</w:t>
            </w:r>
          </w:p>
        </w:tc>
      </w:tr>
      <w:tr w:rsidR="00A73048" w:rsidRPr="00A73048" w14:paraId="2263BE98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7F6135E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Усього активів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651AB15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19122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61D055F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17112</w:t>
            </w:r>
          </w:p>
        </w:tc>
      </w:tr>
      <w:tr w:rsidR="00A73048" w:rsidRPr="00A73048" w14:paraId="586FBC71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7937FB8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Основні засоби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097A005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8023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3E2A20D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7150</w:t>
            </w:r>
          </w:p>
        </w:tc>
      </w:tr>
      <w:tr w:rsidR="00A73048" w:rsidRPr="00A73048" w14:paraId="6C413235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519D0E4C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Довгострокові фінансові інвестиції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13A4BE2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163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47DE184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163</w:t>
            </w:r>
          </w:p>
        </w:tc>
      </w:tr>
      <w:tr w:rsidR="00A73048" w:rsidRPr="00A73048" w14:paraId="1C2838EB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C30105F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Запаси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AF0BC63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4537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07824CB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4546</w:t>
            </w:r>
          </w:p>
        </w:tc>
      </w:tr>
      <w:tr w:rsidR="00A73048" w:rsidRPr="00A73048" w14:paraId="3C5BED6E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E1C598D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Сумарна дебіторська заборгованість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0A454D2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3313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B56CF50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2640</w:t>
            </w:r>
          </w:p>
        </w:tc>
      </w:tr>
      <w:tr w:rsidR="00A73048" w:rsidRPr="00A73048" w14:paraId="7114A511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DB065BC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Грошові кошти та їх еквіваленти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33BAFCB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1108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3D3D811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3021</w:t>
            </w:r>
          </w:p>
        </w:tc>
      </w:tr>
      <w:tr w:rsidR="00A73048" w:rsidRPr="00A73048" w14:paraId="293E9F4F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00D736A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Нерозподілений прибуток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5F117542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5693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BCC5751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4284</w:t>
            </w:r>
          </w:p>
        </w:tc>
      </w:tr>
      <w:tr w:rsidR="00A73048" w:rsidRPr="00A73048" w14:paraId="75410EE5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2726E37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Власний капітал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5AFB2FFC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17057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16CC7FC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14986</w:t>
            </w:r>
          </w:p>
        </w:tc>
      </w:tr>
      <w:tr w:rsidR="00A73048" w:rsidRPr="00A73048" w14:paraId="3E350248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5BE56D3D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Статутний капітал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B9C955B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3203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11A6F85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3203</w:t>
            </w:r>
          </w:p>
        </w:tc>
      </w:tr>
      <w:tr w:rsidR="00A73048" w:rsidRPr="00A73048" w14:paraId="680543D8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2A54A24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lastRenderedPageBreak/>
              <w:t xml:space="preserve">Довгострокові </w:t>
            </w:r>
            <w:proofErr w:type="spellStart"/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зобовязання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A1A1394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-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56E0011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-</w:t>
            </w:r>
          </w:p>
        </w:tc>
      </w:tr>
      <w:tr w:rsidR="00A73048" w:rsidRPr="00A73048" w14:paraId="0CC893B4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D08B419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 xml:space="preserve">Поточні </w:t>
            </w:r>
            <w:proofErr w:type="spellStart"/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зобовязання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1F1FBDF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1550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B587D37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1599</w:t>
            </w:r>
          </w:p>
        </w:tc>
      </w:tr>
      <w:tr w:rsidR="00A73048" w:rsidRPr="00A73048" w14:paraId="78BA4954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5D72973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Чистий прибуток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A5DD813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2513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D372CB0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1221</w:t>
            </w:r>
          </w:p>
        </w:tc>
      </w:tr>
      <w:tr w:rsidR="00A73048" w:rsidRPr="00A73048" w14:paraId="109F445D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D9C2337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Середньорічна кількість акцій (шт.)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9FFA6A9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305017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FA96548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305017</w:t>
            </w:r>
          </w:p>
        </w:tc>
      </w:tr>
      <w:tr w:rsidR="00A73048" w:rsidRPr="00A73048" w14:paraId="158087F8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90E6905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Кількість власних акцій, викуплених протягом періоду (шт.)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8DFB85C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0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9B08F91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0</w:t>
            </w:r>
          </w:p>
        </w:tc>
      </w:tr>
      <w:tr w:rsidR="00A73048" w:rsidRPr="00A73048" w14:paraId="1F10F98D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EECE3D8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Загальна сума коштів, витрачених на викуп власних акцій протягом періоду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0EDE2DB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0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124E279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0</w:t>
            </w:r>
          </w:p>
        </w:tc>
      </w:tr>
      <w:tr w:rsidR="00A73048" w:rsidRPr="00A73048" w14:paraId="59AF0422" w14:textId="77777777" w:rsidTr="00A73048">
        <w:trPr>
          <w:tblCellSpacing w:w="0" w:type="dxa"/>
        </w:trPr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9425589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Чисельність працівників на кінець періоду (осіб)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0D85544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242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64BEC23" w14:textId="77777777" w:rsidR="00A73048" w:rsidRPr="00A73048" w:rsidRDefault="00A73048" w:rsidP="00A73048">
            <w:pPr>
              <w:shd w:val="clear" w:color="auto" w:fill="FFFFFF" w:themeFill="background1"/>
              <w:spacing w:after="27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</w:pPr>
            <w:r w:rsidRPr="00A73048">
              <w:rPr>
                <w:rFonts w:ascii="Arial" w:eastAsia="Times New Roman" w:hAnsi="Arial" w:cs="Arial"/>
                <w:color w:val="000000"/>
                <w:sz w:val="21"/>
                <w:szCs w:val="21"/>
                <w:lang w:val="uk-UA" w:eastAsia="uk-UA"/>
              </w:rPr>
              <w:t>245</w:t>
            </w:r>
          </w:p>
        </w:tc>
      </w:tr>
    </w:tbl>
    <w:p w14:paraId="2A3E6B4A" w14:textId="77777777" w:rsidR="00A73048" w:rsidRPr="00A73048" w:rsidRDefault="00A73048" w:rsidP="00A73048">
      <w:pPr>
        <w:shd w:val="clear" w:color="auto" w:fill="FFFFFF" w:themeFill="background1"/>
        <w:spacing w:after="27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uk-UA"/>
        </w:rPr>
      </w:pPr>
      <w:r w:rsidRPr="00A73048"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uk-UA"/>
        </w:rPr>
        <w:t>Телефон для довідок : (04572) 6-61-24.</w:t>
      </w:r>
    </w:p>
    <w:p w14:paraId="37A6AEAE" w14:textId="77777777" w:rsidR="00A73048" w:rsidRPr="00A73048" w:rsidRDefault="00A73048" w:rsidP="00A73048">
      <w:pPr>
        <w:shd w:val="clear" w:color="auto" w:fill="FFFFFF" w:themeFill="background1"/>
        <w:spacing w:after="27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 </w:t>
      </w:r>
    </w:p>
    <w:p w14:paraId="3A469E3E" w14:textId="77777777" w:rsidR="00A73048" w:rsidRDefault="00A73048" w:rsidP="00A73048">
      <w:pPr>
        <w:shd w:val="clear" w:color="auto" w:fill="FFFFFF" w:themeFill="background1"/>
        <w:tabs>
          <w:tab w:val="left" w:pos="851"/>
        </w:tabs>
        <w:spacing w:after="0" w:line="240" w:lineRule="auto"/>
        <w:ind w:right="7421"/>
        <w:jc w:val="both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З</w:t>
      </w:r>
      <w:r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 xml:space="preserve"> </w:t>
      </w: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повагою,</w:t>
      </w:r>
    </w:p>
    <w:p w14:paraId="4FE3D058" w14:textId="423193E1" w:rsidR="00A73048" w:rsidRPr="00A73048" w:rsidRDefault="00A73048" w:rsidP="00A73048">
      <w:pPr>
        <w:shd w:val="clear" w:color="auto" w:fill="FFFFFF" w:themeFill="background1"/>
        <w:tabs>
          <w:tab w:val="left" w:pos="851"/>
          <w:tab w:val="left" w:pos="1701"/>
        </w:tabs>
        <w:spacing w:after="0" w:line="240" w:lineRule="auto"/>
        <w:ind w:right="6570"/>
        <w:jc w:val="both"/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</w:pPr>
      <w:r w:rsidRPr="00A73048">
        <w:rPr>
          <w:rFonts w:ascii="Arial" w:eastAsia="Times New Roman" w:hAnsi="Arial" w:cs="Arial"/>
          <w:color w:val="000000"/>
          <w:sz w:val="21"/>
          <w:szCs w:val="21"/>
          <w:lang w:val="uk-UA" w:eastAsia="uk-UA"/>
        </w:rPr>
        <w:t>Голова правління  Зануда О.П.</w:t>
      </w:r>
    </w:p>
    <w:p w14:paraId="44D7F5FF" w14:textId="77777777" w:rsidR="002A7028" w:rsidRPr="00A73048" w:rsidRDefault="002A7028" w:rsidP="00A73048">
      <w:pPr>
        <w:shd w:val="clear" w:color="auto" w:fill="FFFFFF" w:themeFill="background1"/>
        <w:rPr>
          <w:lang w:val="uk-UA"/>
        </w:rPr>
      </w:pPr>
    </w:p>
    <w:sectPr w:rsidR="002A7028" w:rsidRPr="00A7304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48"/>
    <w:rsid w:val="002A7028"/>
    <w:rsid w:val="00A7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B58A3"/>
  <w15:chartTrackingRefBased/>
  <w15:docId w15:val="{50EFB031-DFC1-48B1-AD60-86CD97C3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9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1685</Words>
  <Characters>962</Characters>
  <Application>Microsoft Office Word</Application>
  <DocSecurity>0</DocSecurity>
  <Lines>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2024-02-29T08:18:00Z</dcterms:created>
  <dcterms:modified xsi:type="dcterms:W3CDTF">2024-02-29T08:21:00Z</dcterms:modified>
</cp:coreProperties>
</file>